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80" w:rsidRDefault="00047280" w:rsidP="00047280">
      <w:pPr>
        <w:jc w:val="center"/>
      </w:pPr>
      <w:bookmarkStart w:id="0" w:name="_GoBack"/>
      <w:bookmarkEnd w:id="0"/>
      <w:r w:rsidRPr="004D7780">
        <w:rPr>
          <w:noProof/>
        </w:rPr>
        <w:drawing>
          <wp:inline distT="0" distB="0" distL="0" distR="0" wp14:anchorId="1332DEAB" wp14:editId="2194FEC5">
            <wp:extent cx="4286652" cy="8174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63" cy="84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80" w:rsidRPr="0014626C" w:rsidRDefault="00047280" w:rsidP="0004728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6C">
        <w:rPr>
          <w:rFonts w:ascii="Times New Roman" w:hAnsi="Times New Roman" w:cs="Times New Roman"/>
          <w:b/>
          <w:sz w:val="20"/>
          <w:szCs w:val="20"/>
        </w:rPr>
        <w:t>LOUISIANA WOMEN’S POLICY AND RESEARCH COMMISSION</w:t>
      </w:r>
    </w:p>
    <w:p w:rsidR="00047280" w:rsidRPr="0014626C" w:rsidRDefault="00AD0A67" w:rsidP="000472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August16</w:t>
      </w:r>
      <w:r w:rsidR="00B95470">
        <w:rPr>
          <w:rFonts w:ascii="Times New Roman" w:hAnsi="Times New Roman" w:cs="Times New Roman"/>
          <w:sz w:val="20"/>
          <w:szCs w:val="20"/>
        </w:rPr>
        <w:t>, 2023</w:t>
      </w:r>
    </w:p>
    <w:p w:rsidR="00047280" w:rsidRPr="0014626C" w:rsidRDefault="00047280" w:rsidP="000472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14626C">
        <w:rPr>
          <w:rFonts w:ascii="Times New Roman" w:hAnsi="Times New Roman" w:cs="Times New Roman"/>
          <w:sz w:val="20"/>
          <w:szCs w:val="20"/>
        </w:rPr>
        <w:t xml:space="preserve">State Capitol, Governor’s Press Room, </w:t>
      </w:r>
      <w:proofErr w:type="gramStart"/>
      <w:r w:rsidRPr="0014626C">
        <w:rPr>
          <w:rFonts w:ascii="Times New Roman" w:hAnsi="Times New Roman" w:cs="Times New Roman"/>
          <w:sz w:val="20"/>
          <w:szCs w:val="20"/>
        </w:rPr>
        <w:t>4</w:t>
      </w:r>
      <w:r w:rsidRPr="0014626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Pr="0014626C">
        <w:rPr>
          <w:rFonts w:ascii="Times New Roman" w:hAnsi="Times New Roman" w:cs="Times New Roman"/>
          <w:sz w:val="20"/>
          <w:szCs w:val="20"/>
        </w:rPr>
        <w:t xml:space="preserve"> Floor </w:t>
      </w:r>
    </w:p>
    <w:p w:rsidR="00047280" w:rsidRPr="0014626C" w:rsidRDefault="00047280" w:rsidP="000472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14626C">
        <w:rPr>
          <w:rFonts w:ascii="Times New Roman" w:hAnsi="Times New Roman" w:cs="Times New Roman"/>
          <w:sz w:val="20"/>
          <w:szCs w:val="20"/>
        </w:rPr>
        <w:t xml:space="preserve">Charmaine Caccioppi, Chair Presiding </w:t>
      </w:r>
    </w:p>
    <w:p w:rsidR="00047280" w:rsidRPr="0014626C" w:rsidRDefault="00047280" w:rsidP="000472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047280" w:rsidRPr="0014626C" w:rsidRDefault="00047280" w:rsidP="0004728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6C">
        <w:rPr>
          <w:rFonts w:ascii="Times New Roman" w:hAnsi="Times New Roman" w:cs="Times New Roman"/>
          <w:b/>
          <w:sz w:val="20"/>
          <w:szCs w:val="20"/>
        </w:rPr>
        <w:t>MINUTES</w:t>
      </w:r>
    </w:p>
    <w:p w:rsidR="00047280" w:rsidRPr="00416495" w:rsidRDefault="00047280" w:rsidP="00047280">
      <w:pPr>
        <w:pStyle w:val="NoSpacing"/>
        <w:ind w:left="720"/>
        <w:rPr>
          <w:rFonts w:asciiTheme="majorHAnsi" w:hAnsiTheme="majorHAnsi" w:cstheme="majorHAnsi"/>
          <w:b/>
          <w:sz w:val="18"/>
          <w:szCs w:val="20"/>
        </w:rPr>
      </w:pPr>
      <w:r w:rsidRPr="00416495">
        <w:rPr>
          <w:rFonts w:asciiTheme="majorHAnsi" w:hAnsiTheme="majorHAnsi" w:cstheme="majorHAnsi"/>
          <w:b/>
          <w:sz w:val="18"/>
          <w:szCs w:val="20"/>
          <w:u w:val="single"/>
        </w:rPr>
        <w:t>Members in Attendance</w:t>
      </w:r>
      <w:r w:rsidRPr="00416495">
        <w:rPr>
          <w:rFonts w:asciiTheme="majorHAnsi" w:hAnsiTheme="majorHAnsi" w:cstheme="majorHAnsi"/>
          <w:b/>
          <w:sz w:val="18"/>
          <w:szCs w:val="20"/>
        </w:rPr>
        <w:t>:</w:t>
      </w:r>
    </w:p>
    <w:p w:rsidR="00047280" w:rsidRPr="00416495" w:rsidRDefault="00047280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  <w:sectPr w:rsidR="00047280" w:rsidRPr="00416495" w:rsidSect="00BC65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5470" w:rsidRPr="00416495" w:rsidRDefault="00B95470" w:rsidP="00B9547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Charmaine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Caccioppi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</w:p>
    <w:p w:rsidR="00B95470" w:rsidRPr="00416495" w:rsidRDefault="00B95470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Renee Antoine </w:t>
      </w:r>
    </w:p>
    <w:p w:rsidR="00B95470" w:rsidRPr="00416495" w:rsidRDefault="00B95470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Tonya Bolden – Ball</w:t>
      </w:r>
    </w:p>
    <w:p w:rsidR="00B95470" w:rsidRPr="00416495" w:rsidRDefault="00B95470" w:rsidP="00B9547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Berkley Durbin </w:t>
      </w:r>
    </w:p>
    <w:p w:rsidR="00B95470" w:rsidRPr="00416495" w:rsidRDefault="00B95470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Ashely Townsend</w:t>
      </w:r>
    </w:p>
    <w:p w:rsidR="00AD0A67" w:rsidRPr="00416495" w:rsidRDefault="00AD0A67" w:rsidP="00AD0A67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Julie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Schwam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Harris</w:t>
      </w:r>
    </w:p>
    <w:p w:rsidR="00AD0A67" w:rsidRPr="00416495" w:rsidRDefault="00AD0A67" w:rsidP="00AD0A67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Suzette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Caleo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(Proxy Julie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Schwam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Harris)</w:t>
      </w:r>
    </w:p>
    <w:p w:rsidR="00AD0A67" w:rsidRPr="00416495" w:rsidRDefault="00AD0A67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Raegan Carter </w:t>
      </w:r>
    </w:p>
    <w:p w:rsidR="00AD0A67" w:rsidRPr="00416495" w:rsidRDefault="00AD0A67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Ava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Dejoie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Cates </w:t>
      </w:r>
    </w:p>
    <w:p w:rsidR="00AD0A67" w:rsidRPr="00416495" w:rsidRDefault="00AD0A67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Susanne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Dietzel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</w:p>
    <w:p w:rsidR="00AD0A67" w:rsidRPr="00416495" w:rsidRDefault="00AD0A67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Melanie Washington </w:t>
      </w:r>
    </w:p>
    <w:p w:rsidR="00AD0A67" w:rsidRPr="00416495" w:rsidRDefault="00AD0A67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</w:p>
    <w:p w:rsidR="004523ED" w:rsidRPr="00416495" w:rsidRDefault="004523ED" w:rsidP="00AD0A67">
      <w:pPr>
        <w:pStyle w:val="NoSpacing"/>
        <w:rPr>
          <w:rFonts w:asciiTheme="majorHAnsi" w:hAnsiTheme="majorHAnsi" w:cstheme="majorHAnsi"/>
          <w:sz w:val="18"/>
          <w:szCs w:val="20"/>
        </w:rPr>
      </w:pPr>
    </w:p>
    <w:p w:rsidR="00047280" w:rsidRPr="00416495" w:rsidRDefault="00047280" w:rsidP="00047280">
      <w:pPr>
        <w:ind w:left="720"/>
        <w:rPr>
          <w:rFonts w:asciiTheme="majorHAnsi" w:hAnsiTheme="majorHAnsi" w:cstheme="majorHAnsi"/>
          <w:sz w:val="18"/>
          <w:szCs w:val="20"/>
        </w:rPr>
      </w:pPr>
    </w:p>
    <w:p w:rsidR="00047280" w:rsidRPr="00416495" w:rsidRDefault="00047280" w:rsidP="00047280">
      <w:pPr>
        <w:pStyle w:val="NoSpacing"/>
        <w:rPr>
          <w:rFonts w:asciiTheme="majorHAnsi" w:hAnsiTheme="majorHAnsi" w:cstheme="majorHAnsi"/>
          <w:b/>
          <w:sz w:val="18"/>
          <w:szCs w:val="20"/>
        </w:rPr>
        <w:sectPr w:rsidR="00047280" w:rsidRPr="00416495" w:rsidSect="000C04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19FC" w:rsidRPr="00416495" w:rsidRDefault="00047280" w:rsidP="0014626C">
      <w:pPr>
        <w:pStyle w:val="NoSpacing"/>
        <w:ind w:firstLine="720"/>
        <w:rPr>
          <w:rFonts w:asciiTheme="majorHAnsi" w:hAnsiTheme="majorHAnsi" w:cstheme="majorHAnsi"/>
          <w:b/>
          <w:sz w:val="18"/>
          <w:szCs w:val="20"/>
        </w:rPr>
      </w:pPr>
      <w:r w:rsidRPr="00416495">
        <w:rPr>
          <w:rFonts w:asciiTheme="majorHAnsi" w:hAnsiTheme="majorHAnsi" w:cstheme="majorHAnsi"/>
          <w:b/>
          <w:sz w:val="18"/>
          <w:szCs w:val="20"/>
          <w:u w:val="single"/>
        </w:rPr>
        <w:t>Public in Attendance</w:t>
      </w:r>
      <w:r w:rsidRPr="00416495">
        <w:rPr>
          <w:rFonts w:asciiTheme="majorHAnsi" w:hAnsiTheme="majorHAnsi" w:cstheme="majorHAnsi"/>
          <w:b/>
          <w:sz w:val="18"/>
          <w:szCs w:val="20"/>
        </w:rPr>
        <w:t>:</w:t>
      </w:r>
    </w:p>
    <w:p w:rsidR="00B95470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Gina Womack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proofErr w:type="spellStart"/>
      <w:r w:rsidRPr="00416495">
        <w:rPr>
          <w:rFonts w:asciiTheme="majorHAnsi" w:hAnsiTheme="majorHAnsi" w:cstheme="majorHAnsi"/>
          <w:sz w:val="18"/>
          <w:szCs w:val="20"/>
        </w:rPr>
        <w:t>Chaundra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Allen Mitchell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Karen Webb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proofErr w:type="spellStart"/>
      <w:r w:rsidRPr="00416495">
        <w:rPr>
          <w:rFonts w:asciiTheme="majorHAnsi" w:hAnsiTheme="majorHAnsi" w:cstheme="majorHAnsi"/>
          <w:sz w:val="18"/>
          <w:szCs w:val="20"/>
        </w:rPr>
        <w:t>Dalene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Cusanze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proofErr w:type="spellStart"/>
      <w:r w:rsidRPr="00416495">
        <w:rPr>
          <w:rFonts w:asciiTheme="majorHAnsi" w:hAnsiTheme="majorHAnsi" w:cstheme="majorHAnsi"/>
          <w:sz w:val="18"/>
          <w:szCs w:val="20"/>
        </w:rPr>
        <w:t>Chelse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Green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Shana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Chavis</w:t>
      </w:r>
      <w:proofErr w:type="spellEnd"/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Joni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Goulas</w:t>
      </w:r>
      <w:proofErr w:type="spellEnd"/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Deon Sumer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proofErr w:type="spellStart"/>
      <w:r w:rsidRPr="00416495">
        <w:rPr>
          <w:rFonts w:asciiTheme="majorHAnsi" w:hAnsiTheme="majorHAnsi" w:cstheme="majorHAnsi"/>
          <w:sz w:val="18"/>
          <w:szCs w:val="20"/>
        </w:rPr>
        <w:t>Hatznia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Washington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Francis Robinson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Chelsea Young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Melissa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Hourg</w:t>
      </w:r>
      <w:proofErr w:type="spellEnd"/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Pamela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Allsion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proofErr w:type="spellStart"/>
      <w:r w:rsidRPr="00416495">
        <w:rPr>
          <w:rFonts w:asciiTheme="majorHAnsi" w:hAnsiTheme="majorHAnsi" w:cstheme="majorHAnsi"/>
          <w:sz w:val="18"/>
          <w:szCs w:val="20"/>
        </w:rPr>
        <w:t>Tewabetch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Negatu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Taylor Robinson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Sadie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Becnel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proofErr w:type="spellStart"/>
      <w:r w:rsidRPr="00416495">
        <w:rPr>
          <w:rFonts w:asciiTheme="majorHAnsi" w:hAnsiTheme="majorHAnsi" w:cstheme="majorHAnsi"/>
          <w:sz w:val="18"/>
          <w:szCs w:val="20"/>
        </w:rPr>
        <w:t>Trinna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Stanford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Bridget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Fleurg</w:t>
      </w:r>
      <w:proofErr w:type="spellEnd"/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proofErr w:type="spellStart"/>
      <w:r w:rsidRPr="00416495">
        <w:rPr>
          <w:rFonts w:asciiTheme="majorHAnsi" w:hAnsiTheme="majorHAnsi" w:cstheme="majorHAnsi"/>
          <w:sz w:val="18"/>
          <w:szCs w:val="20"/>
        </w:rPr>
        <w:t>Wanjennia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Atkins 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Ava Rodgers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Donna Dees</w:t>
      </w: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proofErr w:type="spellStart"/>
      <w:r w:rsidRPr="00416495">
        <w:rPr>
          <w:rFonts w:asciiTheme="majorHAnsi" w:hAnsiTheme="majorHAnsi" w:cstheme="majorHAnsi"/>
          <w:sz w:val="18"/>
          <w:szCs w:val="20"/>
        </w:rPr>
        <w:t>Susasn</w:t>
      </w:r>
      <w:proofErr w:type="spellEnd"/>
      <w:r w:rsidRPr="00416495">
        <w:rPr>
          <w:rFonts w:asciiTheme="majorHAnsi" w:hAnsiTheme="majorHAnsi" w:cstheme="majorHAnsi"/>
          <w:sz w:val="18"/>
          <w:szCs w:val="20"/>
        </w:rPr>
        <w:t xml:space="preserve"> East Nelson </w:t>
      </w:r>
    </w:p>
    <w:p w:rsidR="00AD0A67" w:rsidRPr="00416495" w:rsidRDefault="003D594C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Stacy </w:t>
      </w:r>
      <w:proofErr w:type="spellStart"/>
      <w:r w:rsidRPr="00416495">
        <w:rPr>
          <w:rFonts w:asciiTheme="majorHAnsi" w:hAnsiTheme="majorHAnsi" w:cstheme="majorHAnsi"/>
          <w:sz w:val="18"/>
          <w:szCs w:val="20"/>
        </w:rPr>
        <w:t>Roursel</w:t>
      </w:r>
      <w:proofErr w:type="spellEnd"/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</w:p>
    <w:p w:rsidR="00AD0A67" w:rsidRPr="00416495" w:rsidRDefault="00AD0A67" w:rsidP="00BE19FC">
      <w:pPr>
        <w:pStyle w:val="NoSpacing"/>
        <w:ind w:firstLine="720"/>
        <w:rPr>
          <w:rFonts w:asciiTheme="majorHAnsi" w:hAnsiTheme="majorHAnsi" w:cstheme="majorHAnsi"/>
          <w:sz w:val="18"/>
          <w:szCs w:val="20"/>
        </w:rPr>
      </w:pPr>
    </w:p>
    <w:p w:rsidR="00047280" w:rsidRPr="00416495" w:rsidRDefault="00047280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</w:p>
    <w:p w:rsidR="00482C12" w:rsidRPr="00416495" w:rsidRDefault="00482C12" w:rsidP="00482C12">
      <w:pPr>
        <w:pStyle w:val="NoSpacing"/>
        <w:rPr>
          <w:rFonts w:asciiTheme="majorHAnsi" w:hAnsiTheme="majorHAnsi" w:cstheme="majorHAnsi"/>
          <w:sz w:val="18"/>
          <w:szCs w:val="20"/>
        </w:rPr>
        <w:sectPr w:rsidR="00482C12" w:rsidRPr="00416495" w:rsidSect="00CA4A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280" w:rsidRPr="00416495" w:rsidRDefault="00047280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</w:p>
    <w:p w:rsidR="00047280" w:rsidRPr="00416495" w:rsidRDefault="00047280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b/>
          <w:sz w:val="18"/>
          <w:szCs w:val="20"/>
          <w:u w:val="single"/>
        </w:rPr>
        <w:t>Staff in Attendance</w:t>
      </w:r>
      <w:r w:rsidRPr="00416495">
        <w:rPr>
          <w:rFonts w:asciiTheme="majorHAnsi" w:hAnsiTheme="majorHAnsi" w:cstheme="majorHAnsi"/>
          <w:sz w:val="18"/>
          <w:szCs w:val="20"/>
        </w:rPr>
        <w:t xml:space="preserve">: </w:t>
      </w:r>
    </w:p>
    <w:p w:rsidR="00047280" w:rsidRPr="00416495" w:rsidRDefault="00047280" w:rsidP="00047280">
      <w:pPr>
        <w:pStyle w:val="NoSpacing"/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Renee Antoine, </w:t>
      </w:r>
      <w:r w:rsidRPr="00416495">
        <w:rPr>
          <w:rFonts w:asciiTheme="majorHAnsi" w:hAnsiTheme="majorHAnsi" w:cstheme="majorHAnsi"/>
          <w:i/>
          <w:sz w:val="18"/>
          <w:szCs w:val="20"/>
        </w:rPr>
        <w:t>Office of Women’s Policy, Director</w:t>
      </w:r>
    </w:p>
    <w:p w:rsidR="00047280" w:rsidRPr="00416495" w:rsidRDefault="002E577C" w:rsidP="00047280">
      <w:pPr>
        <w:pStyle w:val="NoSpacing"/>
        <w:ind w:left="720"/>
        <w:rPr>
          <w:rFonts w:asciiTheme="majorHAnsi" w:hAnsiTheme="majorHAnsi" w:cstheme="majorHAnsi"/>
          <w:i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Jy’Asia Sams, </w:t>
      </w:r>
      <w:r w:rsidRPr="00416495">
        <w:rPr>
          <w:rFonts w:asciiTheme="majorHAnsi" w:hAnsiTheme="majorHAnsi" w:cstheme="majorHAnsi"/>
          <w:i/>
          <w:sz w:val="18"/>
          <w:szCs w:val="20"/>
        </w:rPr>
        <w:t>Assistant to Director, Governor’s Office on Women’s Policy</w:t>
      </w:r>
    </w:p>
    <w:p w:rsidR="003D594C" w:rsidRPr="00416495" w:rsidRDefault="003D594C" w:rsidP="00047280">
      <w:pPr>
        <w:pStyle w:val="NoSpacing"/>
        <w:ind w:left="720"/>
        <w:rPr>
          <w:rFonts w:asciiTheme="majorHAnsi" w:hAnsiTheme="majorHAnsi" w:cstheme="majorHAnsi"/>
          <w:i/>
          <w:sz w:val="18"/>
          <w:szCs w:val="20"/>
        </w:rPr>
      </w:pPr>
    </w:p>
    <w:p w:rsidR="00047280" w:rsidRPr="00416495" w:rsidRDefault="00047280" w:rsidP="000472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18"/>
          <w:szCs w:val="20"/>
          <w:u w:val="single"/>
        </w:rPr>
      </w:pPr>
      <w:r w:rsidRPr="00416495">
        <w:rPr>
          <w:rFonts w:asciiTheme="majorHAnsi" w:hAnsiTheme="majorHAnsi" w:cstheme="majorHAnsi"/>
          <w:b/>
          <w:sz w:val="18"/>
          <w:szCs w:val="20"/>
          <w:u w:val="single"/>
        </w:rPr>
        <w:t xml:space="preserve">Call to Order </w:t>
      </w:r>
    </w:p>
    <w:p w:rsidR="00416495" w:rsidRPr="00416495" w:rsidRDefault="00416495" w:rsidP="00416495">
      <w:pPr>
        <w:numPr>
          <w:ilvl w:val="1"/>
          <w:numId w:val="26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 xml:space="preserve">Charmaine </w:t>
      </w:r>
      <w:proofErr w:type="spellStart"/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Caccioppi</w:t>
      </w:r>
      <w:proofErr w:type="spellEnd"/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 xml:space="preserve"> called the meeting to order at 1:00 p.m. and provided a welcome.</w:t>
      </w:r>
    </w:p>
    <w:p w:rsidR="00416495" w:rsidRPr="00416495" w:rsidRDefault="00416495" w:rsidP="00416495">
      <w:pPr>
        <w:numPr>
          <w:ilvl w:val="1"/>
          <w:numId w:val="26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Renee Antoine took roll and a quorum was not established. </w:t>
      </w:r>
    </w:p>
    <w:p w:rsidR="00416495" w:rsidRPr="00416495" w:rsidRDefault="00416495" w:rsidP="00416495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 </w:t>
      </w:r>
    </w:p>
    <w:p w:rsidR="00416495" w:rsidRPr="00416495" w:rsidRDefault="00416495" w:rsidP="00416495">
      <w:pPr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b/>
          <w:bCs/>
          <w:color w:val="0E101A"/>
          <w:sz w:val="18"/>
          <w:szCs w:val="20"/>
          <w:u w:val="single"/>
        </w:rPr>
        <w:t>Acknowledgment of Guest/Partners </w:t>
      </w:r>
    </w:p>
    <w:p w:rsidR="00416495" w:rsidRPr="00416495" w:rsidRDefault="00416495" w:rsidP="00416495">
      <w:pPr>
        <w:numPr>
          <w:ilvl w:val="1"/>
          <w:numId w:val="28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 xml:space="preserve">Chair, Charmaine </w:t>
      </w:r>
      <w:proofErr w:type="spellStart"/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Caccioppi</w:t>
      </w:r>
      <w:proofErr w:type="spellEnd"/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 xml:space="preserve"> provided an introduction welcoming all of the attendees and acknowledged the presence of the esteemed First Lady Donna Edwards and Chair Mariah </w:t>
      </w:r>
      <w:proofErr w:type="spellStart"/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Wineski</w:t>
      </w:r>
      <w:proofErr w:type="spellEnd"/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 xml:space="preserve"> of the Domestic Violence Prevention Commission.</w:t>
      </w:r>
    </w:p>
    <w:p w:rsidR="00416495" w:rsidRPr="00416495" w:rsidRDefault="00416495" w:rsidP="00416495">
      <w:pPr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b/>
          <w:bCs/>
          <w:color w:val="0E101A"/>
          <w:sz w:val="18"/>
          <w:szCs w:val="20"/>
          <w:u w:val="single"/>
        </w:rPr>
        <w:t>Old Business </w:t>
      </w:r>
    </w:p>
    <w:p w:rsidR="00416495" w:rsidRDefault="00416495" w:rsidP="00416495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b/>
          <w:bCs/>
          <w:color w:val="0E101A"/>
          <w:sz w:val="18"/>
          <w:szCs w:val="20"/>
        </w:rPr>
        <w:t>Approval of Minutes </w:t>
      </w:r>
    </w:p>
    <w:p w:rsidR="00416495" w:rsidRPr="00416495" w:rsidRDefault="00416495" w:rsidP="00416495">
      <w:pPr>
        <w:numPr>
          <w:ilvl w:val="1"/>
          <w:numId w:val="30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The minutes were not approved </w:t>
      </w:r>
    </w:p>
    <w:p w:rsidR="00416495" w:rsidRPr="00416495" w:rsidRDefault="00416495" w:rsidP="00416495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 </w:t>
      </w:r>
    </w:p>
    <w:p w:rsidR="00416495" w:rsidRPr="00416495" w:rsidRDefault="00416495" w:rsidP="00416495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>
        <w:rPr>
          <w:rFonts w:asciiTheme="majorHAnsi" w:eastAsia="Times New Roman" w:hAnsiTheme="majorHAnsi" w:cstheme="majorHAnsi"/>
          <w:b/>
          <w:bCs/>
          <w:color w:val="0E101A"/>
          <w:sz w:val="18"/>
          <w:szCs w:val="20"/>
          <w:u w:val="single"/>
        </w:rPr>
        <w:t xml:space="preserve">Shared Learning: </w:t>
      </w:r>
      <w:r w:rsidRPr="00416495">
        <w:rPr>
          <w:rFonts w:asciiTheme="majorHAnsi" w:eastAsia="Times New Roman" w:hAnsiTheme="majorHAnsi" w:cstheme="majorHAnsi"/>
          <w:b/>
          <w:bCs/>
          <w:color w:val="0E101A"/>
          <w:sz w:val="18"/>
          <w:szCs w:val="20"/>
        </w:rPr>
        <w:t>Dr. Anita Raj, Executive Director: Tulane University Newcomb Institute</w:t>
      </w:r>
      <w:r>
        <w:rPr>
          <w:rFonts w:asciiTheme="majorHAnsi" w:eastAsia="Times New Roman" w:hAnsiTheme="majorHAnsi" w:cstheme="majorHAnsi"/>
          <w:color w:val="0E101A"/>
          <w:sz w:val="18"/>
          <w:szCs w:val="20"/>
        </w:rPr>
        <w:t xml:space="preserve"> (</w:t>
      </w:r>
      <w:r w:rsidRPr="00416495">
        <w:rPr>
          <w:rFonts w:asciiTheme="majorHAnsi" w:eastAsia="Times New Roman" w:hAnsiTheme="majorHAnsi" w:cstheme="majorHAnsi"/>
          <w:b/>
          <w:bCs/>
          <w:color w:val="0E101A"/>
          <w:sz w:val="18"/>
          <w:szCs w:val="20"/>
        </w:rPr>
        <w:t xml:space="preserve">La Violence </w:t>
      </w:r>
      <w:r>
        <w:rPr>
          <w:rFonts w:asciiTheme="majorHAnsi" w:eastAsia="Times New Roman" w:hAnsiTheme="majorHAnsi" w:cstheme="majorHAnsi"/>
          <w:b/>
          <w:bCs/>
          <w:color w:val="0E101A"/>
          <w:sz w:val="18"/>
          <w:szCs w:val="20"/>
        </w:rPr>
        <w:t>Experiences Survey 2023 Reveal)</w:t>
      </w:r>
    </w:p>
    <w:p w:rsidR="00416495" w:rsidRPr="00416495" w:rsidRDefault="00416495" w:rsidP="00416495">
      <w:pPr>
        <w:numPr>
          <w:ilvl w:val="1"/>
          <w:numId w:val="33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Dr. Raj Discussed the Results of the La Violence Experiences Survey to present population estimates that aid in understanding the scope of violence in Louisiana.</w:t>
      </w:r>
    </w:p>
    <w:p w:rsidR="00416495" w:rsidRPr="00416495" w:rsidRDefault="00416495" w:rsidP="00416495">
      <w:pPr>
        <w:numPr>
          <w:ilvl w:val="1"/>
          <w:numId w:val="33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lastRenderedPageBreak/>
        <w:t>Her survey reveals that 53% (half of adults in Louisiana) have experienced violence in their lifetime.</w:t>
      </w:r>
    </w:p>
    <w:p w:rsidR="00416495" w:rsidRPr="00416495" w:rsidRDefault="00416495" w:rsidP="00416495">
      <w:pPr>
        <w:numPr>
          <w:ilvl w:val="1"/>
          <w:numId w:val="33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1 in 5 Louisiana Adults have been threatened by a gun in their lifetime.</w:t>
      </w:r>
    </w:p>
    <w:p w:rsidR="00CA7D3C" w:rsidRPr="00416495" w:rsidRDefault="00416495" w:rsidP="00416495">
      <w:pPr>
        <w:pStyle w:val="ListParagraph"/>
        <w:numPr>
          <w:ilvl w:val="2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 </w:t>
      </w:r>
      <w:r w:rsidR="00CA7D3C" w:rsidRPr="00416495">
        <w:rPr>
          <w:rFonts w:asciiTheme="majorHAnsi" w:hAnsiTheme="majorHAnsi" w:cstheme="majorHAnsi"/>
          <w:sz w:val="18"/>
          <w:szCs w:val="20"/>
        </w:rPr>
        <w:t>(15% of women and 29% of men)</w:t>
      </w:r>
    </w:p>
    <w:p w:rsidR="00CA7D3C" w:rsidRPr="00416495" w:rsidRDefault="00CA7D3C" w:rsidP="00CA7D3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250,000 Louisiana adults experienced physical violence in the last year, she expressed that the majority is accumulated violence against men and the other is violence against women </w:t>
      </w:r>
    </w:p>
    <w:p w:rsidR="00CA7D3C" w:rsidRPr="00416495" w:rsidRDefault="00CA7D3C" w:rsidP="00CA7D3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Dr. Raj emphasizes the difference between violence against men and women, for violence against men frequently involves strangers whereas violence against women is within their homes and with their parents </w:t>
      </w:r>
    </w:p>
    <w:p w:rsidR="00CA7D3C" w:rsidRPr="00416495" w:rsidRDefault="00CA7D3C" w:rsidP="00CA7D3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27,000 Louisiana adults experienced violence at the hands of the police in the last years </w:t>
      </w:r>
    </w:p>
    <w:p w:rsidR="00CA7D3C" w:rsidRPr="00416495" w:rsidRDefault="00CA7D3C" w:rsidP="00CA7D3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41 % of Louisiana adults have experienced sexual assault in their lifetime </w:t>
      </w:r>
    </w:p>
    <w:p w:rsidR="00CA7D3C" w:rsidRPr="00416495" w:rsidRDefault="00CA7D3C" w:rsidP="00CA7D3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40% of women have been verbally harassed </w:t>
      </w:r>
    </w:p>
    <w:p w:rsidR="00CA7D3C" w:rsidRPr="00416495" w:rsidRDefault="00CA7D3C" w:rsidP="00CA7D3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2 in 5 Louisiana women reported enduring physical and/or sexual intimate partner violence in their lifetime</w:t>
      </w:r>
    </w:p>
    <w:p w:rsidR="00CA7D3C" w:rsidRPr="00416495" w:rsidRDefault="00CA7D3C" w:rsidP="00846E18">
      <w:pPr>
        <w:pStyle w:val="ListParagraph"/>
        <w:numPr>
          <w:ilvl w:val="2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42% women and 29% men </w:t>
      </w:r>
    </w:p>
    <w:p w:rsidR="00CA7D3C" w:rsidRPr="00416495" w:rsidRDefault="00CA7D3C" w:rsidP="00846E18">
      <w:pPr>
        <w:pStyle w:val="ListParagraph"/>
        <w:numPr>
          <w:ilvl w:val="2"/>
          <w:numId w:val="18"/>
        </w:numPr>
        <w:spacing w:after="0" w:line="240" w:lineRule="auto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Women are more likely than men to report a history of sexual violence and/or sexual intimate partner violence</w:t>
      </w:r>
    </w:p>
    <w:p w:rsidR="00846E18" w:rsidRPr="00416495" w:rsidRDefault="00846E18" w:rsidP="00846E18">
      <w:pPr>
        <w:numPr>
          <w:ilvl w:val="1"/>
          <w:numId w:val="23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Dr. Raj shared the Tulane Newcomb Recommendations on addressing violence in Louisiana</w:t>
      </w:r>
    </w:p>
    <w:p w:rsidR="00846E18" w:rsidRPr="00416495" w:rsidRDefault="00846E18" w:rsidP="00846E18">
      <w:pPr>
        <w:numPr>
          <w:ilvl w:val="2"/>
          <w:numId w:val="24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Violence prevention policies and programs must be prioritized to address the epidemic proportions of violence we see in the state, and these must be developed in ways that are gender-specific and support the safety and equity of socioeconomically marginalized groups </w:t>
      </w:r>
    </w:p>
    <w:p w:rsidR="00846E18" w:rsidRPr="00416495" w:rsidRDefault="00846E18" w:rsidP="00846E18">
      <w:pPr>
        <w:numPr>
          <w:ilvl w:val="2"/>
          <w:numId w:val="24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Violence prevention and intervention efforts should be integrated with public health programs </w:t>
      </w:r>
    </w:p>
    <w:p w:rsidR="00846E18" w:rsidRPr="00416495" w:rsidRDefault="00846E18" w:rsidP="00846E18">
      <w:pPr>
        <w:numPr>
          <w:ilvl w:val="2"/>
          <w:numId w:val="24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Violence prevention programs must work hand in hand with economic justice, health equity, and racial justice movements</w:t>
      </w:r>
    </w:p>
    <w:p w:rsidR="00846E18" w:rsidRPr="00416495" w:rsidRDefault="00846E18" w:rsidP="00846E18">
      <w:pPr>
        <w:numPr>
          <w:ilvl w:val="2"/>
          <w:numId w:val="24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All levels of government must engage in redressing violence in our community </w:t>
      </w:r>
    </w:p>
    <w:p w:rsidR="00846E18" w:rsidRPr="00416495" w:rsidRDefault="00846E18" w:rsidP="00846E18">
      <w:pPr>
        <w:numPr>
          <w:ilvl w:val="2"/>
          <w:numId w:val="24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Gender equity – including efforts to increase women’s economic and political participation as well as efforts to ensure women are free from violence and harassment in public and private spaces – is key to addressing violence against women in Louisiana </w:t>
      </w:r>
    </w:p>
    <w:p w:rsidR="00846E18" w:rsidRPr="00416495" w:rsidRDefault="00846E18" w:rsidP="00846E18">
      <w:pPr>
        <w:numPr>
          <w:ilvl w:val="1"/>
          <w:numId w:val="24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 xml:space="preserve">Chair, Charmaine </w:t>
      </w:r>
      <w:proofErr w:type="spellStart"/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Caccioppi</w:t>
      </w:r>
      <w:proofErr w:type="spellEnd"/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 xml:space="preserve"> welcomed and opened the discussion with the audience and presenter Dr. Anita Raj </w:t>
      </w:r>
    </w:p>
    <w:p w:rsidR="00846E18" w:rsidRPr="00416495" w:rsidRDefault="00846E18" w:rsidP="00846E18">
      <w:pPr>
        <w:numPr>
          <w:ilvl w:val="1"/>
          <w:numId w:val="24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An attendee in the audience asked if the La Violence Survey collected data on bullying in middle and high schools and whether there is a correlation to this specific violence </w:t>
      </w:r>
    </w:p>
    <w:p w:rsidR="00846E18" w:rsidRPr="00416495" w:rsidRDefault="00846E18" w:rsidP="00846E18">
      <w:pPr>
        <w:numPr>
          <w:ilvl w:val="2"/>
          <w:numId w:val="24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Dr. Raj expressed that while she doesn’t have specific data, however, she has confirmed that if you were abused as a child you’re more likely to experience any form of abuse as you get older </w:t>
      </w:r>
    </w:p>
    <w:p w:rsidR="00846E18" w:rsidRPr="00416495" w:rsidRDefault="00846E18" w:rsidP="00846E18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</w:p>
    <w:p w:rsidR="004F0EAE" w:rsidRPr="00416495" w:rsidRDefault="004F0EAE" w:rsidP="004164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18"/>
          <w:szCs w:val="20"/>
          <w:u w:val="single"/>
        </w:rPr>
      </w:pPr>
      <w:r w:rsidRPr="00416495">
        <w:rPr>
          <w:rFonts w:asciiTheme="majorHAnsi" w:hAnsiTheme="majorHAnsi" w:cstheme="majorHAnsi"/>
          <w:b/>
          <w:sz w:val="18"/>
          <w:szCs w:val="20"/>
          <w:u w:val="single"/>
        </w:rPr>
        <w:t>Shared Learning :</w:t>
      </w:r>
      <w:r w:rsidRPr="00416495">
        <w:rPr>
          <w:rFonts w:asciiTheme="majorHAnsi" w:hAnsiTheme="majorHAnsi" w:cstheme="majorHAnsi"/>
          <w:b/>
          <w:sz w:val="18"/>
          <w:szCs w:val="20"/>
        </w:rPr>
        <w:t xml:space="preserve"> </w:t>
      </w:r>
      <w:r w:rsidR="00E93A2D" w:rsidRPr="00416495">
        <w:rPr>
          <w:rFonts w:asciiTheme="majorHAnsi" w:hAnsiTheme="majorHAnsi" w:cstheme="majorHAnsi"/>
          <w:b/>
          <w:sz w:val="18"/>
          <w:szCs w:val="20"/>
        </w:rPr>
        <w:t>Whole Health Louisiana:Presenter: (Kristen Sanderson Violence Injury Prevention Manager)</w:t>
      </w:r>
    </w:p>
    <w:p w:rsidR="00846E18" w:rsidRPr="00416495" w:rsidRDefault="00846E18" w:rsidP="00846E18">
      <w:pPr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Ms. Sanderson provided a brief description of the current status of Louisiana Whole Health and the future projections</w:t>
      </w:r>
    </w:p>
    <w:p w:rsidR="00846E18" w:rsidRPr="00416495" w:rsidRDefault="00846E18" w:rsidP="00846E18">
      <w:pPr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She expressed that Louisiana Whole Health was out in place within the Louisiana Department of Health (LDH) to facilitate the process of plane development.</w:t>
      </w:r>
    </w:p>
    <w:p w:rsidR="00846E18" w:rsidRPr="00416495" w:rsidRDefault="00846E18" w:rsidP="00846E18">
      <w:pPr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They currently have fully developed strategies for the state-wide trauma-informed plan and are in the process of creating the objectives and what the different sectors of the plan will be committed to.</w:t>
      </w:r>
    </w:p>
    <w:p w:rsidR="00846E18" w:rsidRPr="00416495" w:rsidRDefault="00846E18" w:rsidP="00846E18">
      <w:pPr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18"/>
          <w:szCs w:val="20"/>
        </w:rPr>
      </w:pPr>
      <w:r w:rsidRPr="00416495">
        <w:rPr>
          <w:rFonts w:asciiTheme="majorHAnsi" w:eastAsia="Times New Roman" w:hAnsiTheme="majorHAnsi" w:cstheme="majorHAnsi"/>
          <w:color w:val="0E101A"/>
          <w:sz w:val="18"/>
          <w:szCs w:val="20"/>
        </w:rPr>
        <w:t>The plan will be drafted in October, and it will be released in November, following the plan of implementation next year. </w:t>
      </w:r>
    </w:p>
    <w:p w:rsidR="00047280" w:rsidRPr="00416495" w:rsidRDefault="007A058B" w:rsidP="000472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18"/>
          <w:szCs w:val="20"/>
          <w:u w:val="single"/>
        </w:rPr>
      </w:pPr>
      <w:r w:rsidRPr="00416495">
        <w:rPr>
          <w:rFonts w:asciiTheme="majorHAnsi" w:hAnsiTheme="majorHAnsi" w:cstheme="majorHAnsi"/>
          <w:b/>
          <w:sz w:val="18"/>
          <w:szCs w:val="20"/>
          <w:u w:val="single"/>
        </w:rPr>
        <w:t xml:space="preserve">2023 </w:t>
      </w:r>
      <w:r w:rsidR="00047280" w:rsidRPr="00416495">
        <w:rPr>
          <w:rFonts w:asciiTheme="majorHAnsi" w:hAnsiTheme="majorHAnsi" w:cstheme="majorHAnsi"/>
          <w:b/>
          <w:sz w:val="18"/>
          <w:szCs w:val="20"/>
          <w:u w:val="single"/>
        </w:rPr>
        <w:t>New Business</w:t>
      </w:r>
    </w:p>
    <w:p w:rsidR="00D432E6" w:rsidRPr="00416495" w:rsidRDefault="007A058B" w:rsidP="00D432E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Commission 2023 Quarterly update </w:t>
      </w:r>
    </w:p>
    <w:p w:rsidR="007A058B" w:rsidRPr="00416495" w:rsidRDefault="007A058B" w:rsidP="007A058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Renee Antoine </w:t>
      </w:r>
      <w:r w:rsidR="00416495" w:rsidRPr="00416495">
        <w:rPr>
          <w:rFonts w:asciiTheme="majorHAnsi" w:hAnsiTheme="majorHAnsi" w:cstheme="majorHAnsi"/>
          <w:sz w:val="18"/>
          <w:szCs w:val="20"/>
        </w:rPr>
        <w:t>introduced</w:t>
      </w:r>
      <w:r w:rsidRPr="00416495">
        <w:rPr>
          <w:rFonts w:asciiTheme="majorHAnsi" w:hAnsiTheme="majorHAnsi" w:cstheme="majorHAnsi"/>
          <w:sz w:val="18"/>
          <w:szCs w:val="20"/>
        </w:rPr>
        <w:t xml:space="preserve"> the Quarterly Update Newsletter </w:t>
      </w:r>
    </w:p>
    <w:p w:rsidR="00E471E8" w:rsidRPr="00416495" w:rsidRDefault="00416495" w:rsidP="007A058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>The n</w:t>
      </w:r>
      <w:r w:rsidR="007A058B" w:rsidRPr="00416495">
        <w:rPr>
          <w:rFonts w:asciiTheme="majorHAnsi" w:hAnsiTheme="majorHAnsi" w:cstheme="majorHAnsi"/>
          <w:sz w:val="18"/>
          <w:szCs w:val="20"/>
        </w:rPr>
        <w:t xml:space="preserve">ewsletter will be attached </w:t>
      </w:r>
    </w:p>
    <w:p w:rsidR="00047280" w:rsidRPr="00416495" w:rsidRDefault="00047280" w:rsidP="004700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18"/>
          <w:szCs w:val="20"/>
          <w:u w:val="single"/>
        </w:rPr>
      </w:pPr>
      <w:r w:rsidRPr="00416495">
        <w:rPr>
          <w:rFonts w:asciiTheme="majorHAnsi" w:hAnsiTheme="majorHAnsi" w:cstheme="majorHAnsi"/>
          <w:b/>
          <w:sz w:val="18"/>
          <w:szCs w:val="20"/>
          <w:u w:val="single"/>
        </w:rPr>
        <w:t xml:space="preserve">Public Comments/Events </w:t>
      </w:r>
    </w:p>
    <w:p w:rsidR="00047280" w:rsidRPr="00416495" w:rsidRDefault="00047280" w:rsidP="00047280">
      <w:pPr>
        <w:ind w:left="720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There were no public comments. </w:t>
      </w:r>
    </w:p>
    <w:p w:rsidR="00047280" w:rsidRPr="00416495" w:rsidRDefault="00047280" w:rsidP="000472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b/>
          <w:sz w:val="18"/>
          <w:szCs w:val="20"/>
          <w:u w:val="single"/>
        </w:rPr>
        <w:t>Adjournment</w:t>
      </w:r>
    </w:p>
    <w:p w:rsidR="00047280" w:rsidRPr="00416495" w:rsidRDefault="00047280" w:rsidP="00047280">
      <w:pPr>
        <w:pStyle w:val="ListParagraph"/>
        <w:rPr>
          <w:rFonts w:asciiTheme="majorHAnsi" w:hAnsiTheme="majorHAnsi" w:cstheme="majorHAnsi"/>
          <w:sz w:val="18"/>
          <w:szCs w:val="20"/>
        </w:rPr>
      </w:pPr>
      <w:r w:rsidRPr="00416495">
        <w:rPr>
          <w:rFonts w:asciiTheme="majorHAnsi" w:hAnsiTheme="majorHAnsi" w:cstheme="majorHAnsi"/>
          <w:sz w:val="18"/>
          <w:szCs w:val="20"/>
        </w:rPr>
        <w:t xml:space="preserve">There being no other business or public comment, the meeting adjourned at </w:t>
      </w:r>
      <w:r w:rsidR="00CA7D3C" w:rsidRPr="00416495">
        <w:rPr>
          <w:rFonts w:asciiTheme="majorHAnsi" w:hAnsiTheme="majorHAnsi" w:cstheme="majorHAnsi"/>
          <w:sz w:val="18"/>
          <w:szCs w:val="20"/>
        </w:rPr>
        <w:t>3:00</w:t>
      </w:r>
      <w:r w:rsidRPr="00416495">
        <w:rPr>
          <w:rFonts w:asciiTheme="majorHAnsi" w:hAnsiTheme="majorHAnsi" w:cstheme="majorHAnsi"/>
          <w:sz w:val="18"/>
          <w:szCs w:val="20"/>
        </w:rPr>
        <w:t xml:space="preserve"> PM. </w:t>
      </w:r>
    </w:p>
    <w:p w:rsidR="005067BE" w:rsidRPr="00416495" w:rsidRDefault="00B0175C">
      <w:pPr>
        <w:rPr>
          <w:rFonts w:asciiTheme="majorHAnsi" w:hAnsiTheme="majorHAnsi" w:cstheme="majorHAnsi"/>
          <w:sz w:val="18"/>
          <w:szCs w:val="20"/>
        </w:rPr>
      </w:pPr>
    </w:p>
    <w:sectPr w:rsidR="005067BE" w:rsidRPr="00416495" w:rsidSect="000C04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69"/>
    <w:multiLevelType w:val="hybridMultilevel"/>
    <w:tmpl w:val="FB8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20C"/>
    <w:multiLevelType w:val="hybridMultilevel"/>
    <w:tmpl w:val="C8F26CE8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33F2"/>
    <w:multiLevelType w:val="hybridMultilevel"/>
    <w:tmpl w:val="63681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A5689"/>
    <w:multiLevelType w:val="multilevel"/>
    <w:tmpl w:val="2CF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21550"/>
    <w:multiLevelType w:val="hybridMultilevel"/>
    <w:tmpl w:val="92F65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95CD1"/>
    <w:multiLevelType w:val="hybridMultilevel"/>
    <w:tmpl w:val="9760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66FF8"/>
    <w:multiLevelType w:val="hybridMultilevel"/>
    <w:tmpl w:val="F1FA9C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4F3646C"/>
    <w:multiLevelType w:val="hybridMultilevel"/>
    <w:tmpl w:val="9C8E98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0C3189C"/>
    <w:multiLevelType w:val="hybridMultilevel"/>
    <w:tmpl w:val="BEBCC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D72F5"/>
    <w:multiLevelType w:val="hybridMultilevel"/>
    <w:tmpl w:val="F198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0576"/>
    <w:multiLevelType w:val="hybridMultilevel"/>
    <w:tmpl w:val="7FD8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39EE"/>
    <w:multiLevelType w:val="hybridMultilevel"/>
    <w:tmpl w:val="2182E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54A3"/>
    <w:multiLevelType w:val="hybridMultilevel"/>
    <w:tmpl w:val="15DAAD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79F7DFF"/>
    <w:multiLevelType w:val="multilevel"/>
    <w:tmpl w:val="00DE9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140C6"/>
    <w:multiLevelType w:val="multilevel"/>
    <w:tmpl w:val="3CA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E3E5C"/>
    <w:multiLevelType w:val="hybridMultilevel"/>
    <w:tmpl w:val="F5C2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27B4"/>
    <w:multiLevelType w:val="multilevel"/>
    <w:tmpl w:val="CAC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A5525"/>
    <w:multiLevelType w:val="multilevel"/>
    <w:tmpl w:val="7E2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21F26"/>
    <w:multiLevelType w:val="hybridMultilevel"/>
    <w:tmpl w:val="4EA8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100C"/>
    <w:multiLevelType w:val="multilevel"/>
    <w:tmpl w:val="B0D4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D459A"/>
    <w:multiLevelType w:val="hybridMultilevel"/>
    <w:tmpl w:val="F1A6E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517DA"/>
    <w:multiLevelType w:val="hybridMultilevel"/>
    <w:tmpl w:val="7060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F1E20"/>
    <w:multiLevelType w:val="multilevel"/>
    <w:tmpl w:val="F72C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42742"/>
    <w:multiLevelType w:val="multilevel"/>
    <w:tmpl w:val="7FE4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39636A"/>
    <w:multiLevelType w:val="hybridMultilevel"/>
    <w:tmpl w:val="B78AE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15A8C"/>
    <w:multiLevelType w:val="multilevel"/>
    <w:tmpl w:val="FCB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F42C9"/>
    <w:multiLevelType w:val="hybridMultilevel"/>
    <w:tmpl w:val="C248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848C2"/>
    <w:multiLevelType w:val="multilevel"/>
    <w:tmpl w:val="E73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553330"/>
    <w:multiLevelType w:val="multilevel"/>
    <w:tmpl w:val="E892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BC1F6E"/>
    <w:multiLevelType w:val="multilevel"/>
    <w:tmpl w:val="D166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24"/>
  </w:num>
  <w:num w:numId="6">
    <w:abstractNumId w:val="8"/>
  </w:num>
  <w:num w:numId="7">
    <w:abstractNumId w:val="6"/>
  </w:num>
  <w:num w:numId="8">
    <w:abstractNumId w:val="19"/>
  </w:num>
  <w:num w:numId="9">
    <w:abstractNumId w:val="17"/>
  </w:num>
  <w:num w:numId="10">
    <w:abstractNumId w:val="25"/>
  </w:num>
  <w:num w:numId="11">
    <w:abstractNumId w:val="20"/>
  </w:num>
  <w:num w:numId="12">
    <w:abstractNumId w:val="21"/>
  </w:num>
  <w:num w:numId="13">
    <w:abstractNumId w:val="9"/>
  </w:num>
  <w:num w:numId="14">
    <w:abstractNumId w:val="26"/>
  </w:num>
  <w:num w:numId="15">
    <w:abstractNumId w:val="2"/>
  </w:num>
  <w:num w:numId="16">
    <w:abstractNumId w:val="15"/>
  </w:num>
  <w:num w:numId="17">
    <w:abstractNumId w:val="20"/>
  </w:num>
  <w:num w:numId="18">
    <w:abstractNumId w:val="0"/>
  </w:num>
  <w:num w:numId="19">
    <w:abstractNumId w:val="7"/>
  </w:num>
  <w:num w:numId="20">
    <w:abstractNumId w:val="4"/>
  </w:num>
  <w:num w:numId="21">
    <w:abstractNumId w:val="18"/>
  </w:num>
  <w:num w:numId="22">
    <w:abstractNumId w:val="10"/>
  </w:num>
  <w:num w:numId="23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14"/>
  </w:num>
  <w:num w:numId="2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9"/>
  </w:num>
  <w:num w:numId="28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23"/>
  </w:num>
  <w:num w:numId="30">
    <w:abstractNumId w:val="13"/>
  </w:num>
  <w:num w:numId="3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8"/>
  </w:num>
  <w:num w:numId="33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0"/>
    <w:rsid w:val="00047280"/>
    <w:rsid w:val="00095829"/>
    <w:rsid w:val="000C1D79"/>
    <w:rsid w:val="000F48AB"/>
    <w:rsid w:val="000F58B4"/>
    <w:rsid w:val="000F5AB1"/>
    <w:rsid w:val="0014626C"/>
    <w:rsid w:val="0018610F"/>
    <w:rsid w:val="001B3B47"/>
    <w:rsid w:val="001E30E9"/>
    <w:rsid w:val="001F028F"/>
    <w:rsid w:val="0029472E"/>
    <w:rsid w:val="002E577C"/>
    <w:rsid w:val="003D594C"/>
    <w:rsid w:val="00416495"/>
    <w:rsid w:val="00423B13"/>
    <w:rsid w:val="004523ED"/>
    <w:rsid w:val="00470062"/>
    <w:rsid w:val="00482C12"/>
    <w:rsid w:val="0048532B"/>
    <w:rsid w:val="004A6393"/>
    <w:rsid w:val="004C583D"/>
    <w:rsid w:val="004F0EAE"/>
    <w:rsid w:val="00793D88"/>
    <w:rsid w:val="007A058B"/>
    <w:rsid w:val="00846423"/>
    <w:rsid w:val="00846E18"/>
    <w:rsid w:val="009C5827"/>
    <w:rsid w:val="00AD0A67"/>
    <w:rsid w:val="00AE2448"/>
    <w:rsid w:val="00B0175C"/>
    <w:rsid w:val="00B95470"/>
    <w:rsid w:val="00BE19FC"/>
    <w:rsid w:val="00CA7D3C"/>
    <w:rsid w:val="00D432E6"/>
    <w:rsid w:val="00E471E8"/>
    <w:rsid w:val="00E93A2D"/>
    <w:rsid w:val="00F03C20"/>
    <w:rsid w:val="00F17DA4"/>
    <w:rsid w:val="00F66262"/>
    <w:rsid w:val="00F678E8"/>
    <w:rsid w:val="00F80878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9E88-D7F4-4748-9ABC-92C0A9A9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28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6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Thibodeaux</dc:creator>
  <cp:keywords/>
  <dc:description/>
  <cp:lastModifiedBy>Jy'asia Sams</cp:lastModifiedBy>
  <cp:revision>2</cp:revision>
  <dcterms:created xsi:type="dcterms:W3CDTF">2023-10-24T18:22:00Z</dcterms:created>
  <dcterms:modified xsi:type="dcterms:W3CDTF">2023-10-24T18:22:00Z</dcterms:modified>
</cp:coreProperties>
</file>